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14" w:rsidRDefault="00481014">
      <w:r>
        <w:t>Gene name: Lass5</w:t>
      </w:r>
      <w:r w:rsidR="00274505">
        <w:t>, LAG1 homolog ceramide synthase</w:t>
      </w:r>
      <w:r>
        <w:t xml:space="preserve"> (AB122065)</w:t>
      </w:r>
    </w:p>
    <w:p w:rsidR="00481014" w:rsidRDefault="00481014">
      <w:r>
        <w:t>Steven’s blastx result: glucose-regulated protein (Q16956)</w:t>
      </w:r>
    </w:p>
    <w:p w:rsidR="00481014" w:rsidRDefault="00481014">
      <w:r>
        <w:t>e-value: 0</w:t>
      </w:r>
    </w:p>
    <w:p w:rsidR="00481014" w:rsidRDefault="00481014"/>
    <w:p w:rsidR="00481014" w:rsidRDefault="00481014">
      <w:r>
        <w:t>Gene name: Insulin Receptor, (AJ535669)</w:t>
      </w:r>
    </w:p>
    <w:p w:rsidR="00481014" w:rsidRDefault="00481014">
      <w:r>
        <w:t>Steven’s blastx result: putative molluscan insulin-related peptide(s) receptor (Q25410)</w:t>
      </w:r>
    </w:p>
    <w:p w:rsidR="00481014" w:rsidRDefault="00481014">
      <w:r>
        <w:t>e-value: 3.12e-152</w:t>
      </w:r>
    </w:p>
    <w:p w:rsidR="00481014" w:rsidRDefault="00481014"/>
    <w:p w:rsidR="00481014" w:rsidRDefault="00481014">
      <w:r>
        <w:t>Gene name: MHC (CU686207)</w:t>
      </w:r>
    </w:p>
    <w:p w:rsidR="00481014" w:rsidRDefault="00481014">
      <w:r>
        <w:t>Steven’s blastx: myosin heavy chain, striated muscle</w:t>
      </w:r>
    </w:p>
    <w:p w:rsidR="00481014" w:rsidRDefault="00481014">
      <w:r>
        <w:t>e-value: 1.28e-114</w:t>
      </w:r>
    </w:p>
    <w:p w:rsidR="00481014" w:rsidRDefault="00481014"/>
    <w:p w:rsidR="00481014" w:rsidRDefault="00481014" w:rsidP="00481014">
      <w:r>
        <w:t>Gene name: IL1B (AM859968)</w:t>
      </w:r>
    </w:p>
    <w:p w:rsidR="00481014" w:rsidRDefault="00481014" w:rsidP="00481014">
      <w:r>
        <w:t>Steven’s blastx: serine/threonine-protein phosphatase 2A regulatory subunit B’</w:t>
      </w:r>
    </w:p>
    <w:p w:rsidR="00B03AFE" w:rsidRDefault="00481014" w:rsidP="00481014">
      <w:r>
        <w:t>e-value: 5.7e-47</w:t>
      </w:r>
    </w:p>
    <w:p w:rsidR="00B03AFE" w:rsidRDefault="00B03AFE" w:rsidP="00481014">
      <w:r>
        <w:t>Function:</w:t>
      </w:r>
    </w:p>
    <w:p w:rsidR="00D767A9" w:rsidRDefault="00D767A9" w:rsidP="00B03AFE">
      <w:pPr>
        <w:pStyle w:val="ListParagraph"/>
        <w:numPr>
          <w:ilvl w:val="0"/>
          <w:numId w:val="1"/>
        </w:numPr>
      </w:pPr>
      <w:r>
        <w:t xml:space="preserve">IL1B: </w:t>
      </w:r>
      <w:r w:rsidR="00B03AFE">
        <w:t>Agonist that stimulates hydrolysis of sphingomyelin and accumulation of intracellular ceramide (ballou et al. 1996)</w:t>
      </w:r>
    </w:p>
    <w:p w:rsidR="00B03AFE" w:rsidRDefault="00D767A9" w:rsidP="00B03AFE">
      <w:pPr>
        <w:pStyle w:val="ListParagraph"/>
        <w:numPr>
          <w:ilvl w:val="0"/>
          <w:numId w:val="1"/>
        </w:numPr>
      </w:pPr>
      <w:r>
        <w:t>PP2A: is involved in apoptosis (Q28717)</w:t>
      </w:r>
    </w:p>
    <w:p w:rsidR="00481014" w:rsidRDefault="00481014" w:rsidP="00481014"/>
    <w:p w:rsidR="00481014" w:rsidRDefault="00481014" w:rsidP="00481014"/>
    <w:p w:rsidR="00481014" w:rsidRDefault="00481014" w:rsidP="00481014">
      <w:r>
        <w:t>Gene name: Sptlc1 (AM857503)</w:t>
      </w:r>
    </w:p>
    <w:p w:rsidR="00481014" w:rsidRDefault="00481014" w:rsidP="00481014">
      <w:r>
        <w:t xml:space="preserve">Steven’s blastx: Serine palmitoyltransferase 1 </w:t>
      </w:r>
    </w:p>
    <w:p w:rsidR="00294A20" w:rsidRDefault="00481014" w:rsidP="00481014">
      <w:r>
        <w:t>e-value: 5.51e-45</w:t>
      </w:r>
    </w:p>
    <w:p w:rsidR="00294A20" w:rsidRDefault="00294A20" w:rsidP="00481014">
      <w:r>
        <w:t>Function:</w:t>
      </w:r>
    </w:p>
    <w:p w:rsidR="00481014" w:rsidRDefault="00294A20" w:rsidP="00294A20">
      <w:pPr>
        <w:pStyle w:val="ListParagraph"/>
        <w:numPr>
          <w:ilvl w:val="0"/>
          <w:numId w:val="1"/>
        </w:numPr>
      </w:pPr>
      <w:r>
        <w:t xml:space="preserve">Catalyzes serine + palmitoyl CoA </w:t>
      </w:r>
      <w:r>
        <w:sym w:font="Wingdings" w:char="F0E0"/>
      </w:r>
      <w:r>
        <w:t xml:space="preserve"> 3-Ketosphinganine, which through 2 more steps becomes ceramide (hannun &amp; luberto 2000)</w:t>
      </w:r>
    </w:p>
    <w:p w:rsidR="00481014" w:rsidRDefault="00481014" w:rsidP="00481014"/>
    <w:p w:rsidR="00481014" w:rsidRDefault="00481014" w:rsidP="00481014">
      <w:r>
        <w:t>Gene name: Sphingomyelinase (CU995168)</w:t>
      </w:r>
    </w:p>
    <w:p w:rsidR="00481014" w:rsidRDefault="00481014" w:rsidP="00481014">
      <w:r>
        <w:t>Steven’s blastx: acid sphingomyelinase-like phosphodiesterase 3b</w:t>
      </w:r>
    </w:p>
    <w:p w:rsidR="00B03AFE" w:rsidRDefault="00481014" w:rsidP="00481014">
      <w:r>
        <w:t>e-value: 1.03e-39</w:t>
      </w:r>
    </w:p>
    <w:p w:rsidR="00B03AFE" w:rsidRDefault="00B03AFE" w:rsidP="00481014">
      <w:r>
        <w:t>Function:</w:t>
      </w:r>
    </w:p>
    <w:p w:rsidR="00294A20" w:rsidRDefault="00B03AFE" w:rsidP="00B03AFE">
      <w:pPr>
        <w:pStyle w:val="ListParagraph"/>
        <w:numPr>
          <w:ilvl w:val="0"/>
          <w:numId w:val="1"/>
        </w:numPr>
      </w:pPr>
      <w:r>
        <w:t>Catabolic generation of ceramide (ballou et al. 1996)</w:t>
      </w:r>
    </w:p>
    <w:p w:rsidR="006E0268" w:rsidRDefault="00294A20" w:rsidP="00B03AFE">
      <w:pPr>
        <w:pStyle w:val="ListParagraph"/>
        <w:numPr>
          <w:ilvl w:val="0"/>
          <w:numId w:val="1"/>
        </w:numPr>
      </w:pPr>
      <w:r>
        <w:t xml:space="preserve">Catalyzes sphingomyelin </w:t>
      </w:r>
      <w:r>
        <w:sym w:font="Wingdings" w:char="F0E0"/>
      </w:r>
      <w:r>
        <w:t xml:space="preserve"> ceramide (hannun &amp; luberto 2000)</w:t>
      </w:r>
    </w:p>
    <w:p w:rsidR="006E0268" w:rsidRDefault="006E0268" w:rsidP="00B03AFE">
      <w:pPr>
        <w:pStyle w:val="ListParagraph"/>
        <w:numPr>
          <w:ilvl w:val="0"/>
          <w:numId w:val="1"/>
        </w:numPr>
      </w:pPr>
      <w:r>
        <w:t>Hydrolyze phosphodiester bonds of sphingomyelin (kolesnick 1998)</w:t>
      </w:r>
    </w:p>
    <w:p w:rsidR="006E0268" w:rsidRDefault="006E0268" w:rsidP="00B03AFE">
      <w:pPr>
        <w:pStyle w:val="ListParagraph"/>
        <w:numPr>
          <w:ilvl w:val="0"/>
          <w:numId w:val="1"/>
        </w:numPr>
      </w:pPr>
      <w:r>
        <w:t>Different isoforms of SMAse depending on pH optima (kolesnick 1998)</w:t>
      </w:r>
    </w:p>
    <w:p w:rsidR="00BD747E" w:rsidRDefault="006E0268" w:rsidP="00B03AFE">
      <w:pPr>
        <w:pStyle w:val="ListParagraph"/>
        <w:numPr>
          <w:ilvl w:val="0"/>
          <w:numId w:val="1"/>
        </w:numPr>
      </w:pPr>
      <w:r>
        <w:t>Acid-SMase operates in lysosome or endosome and is stimulated by external stimuli (kolesnick 1998)</w:t>
      </w:r>
    </w:p>
    <w:p w:rsidR="00481014" w:rsidRDefault="00BD747E" w:rsidP="00B03AFE">
      <w:pPr>
        <w:pStyle w:val="ListParagraph"/>
        <w:numPr>
          <w:ilvl w:val="0"/>
          <w:numId w:val="1"/>
        </w:numPr>
      </w:pPr>
      <w:r>
        <w:t>A-SMase involved in TNF-mediated apoptosis (kolesnick 1998)</w:t>
      </w:r>
    </w:p>
    <w:p w:rsidR="00481014" w:rsidRDefault="00481014" w:rsidP="00481014"/>
    <w:p w:rsidR="00481014" w:rsidRDefault="00481014" w:rsidP="00481014">
      <w:r>
        <w:t>Gene name: nerve growth factor beta (AJ565599)</w:t>
      </w:r>
    </w:p>
    <w:p w:rsidR="00481014" w:rsidRDefault="00481014" w:rsidP="00481014">
      <w:r>
        <w:t>Steven’s blastx: cation transport regulator-like protein</w:t>
      </w:r>
    </w:p>
    <w:p w:rsidR="00B03AFE" w:rsidRDefault="00481014" w:rsidP="00481014">
      <w:r>
        <w:t>e-value: 1.8e-37</w:t>
      </w:r>
    </w:p>
    <w:p w:rsidR="00B03AFE" w:rsidRDefault="00B03AFE" w:rsidP="00481014">
      <w:r>
        <w:t>Function:</w:t>
      </w:r>
    </w:p>
    <w:p w:rsidR="005D0726" w:rsidRDefault="005D0726" w:rsidP="00B03AFE">
      <w:pPr>
        <w:pStyle w:val="ListParagraph"/>
        <w:numPr>
          <w:ilvl w:val="0"/>
          <w:numId w:val="1"/>
        </w:numPr>
      </w:pPr>
      <w:r>
        <w:t xml:space="preserve">NGF: </w:t>
      </w:r>
      <w:r w:rsidR="00B03AFE">
        <w:t>Agonist that stimulates hydrolysis of sphingomyelin and accumulation of intracellular ceramide (ballou et al. 1996)</w:t>
      </w:r>
    </w:p>
    <w:p w:rsidR="00481014" w:rsidRDefault="005D0726" w:rsidP="00B03AFE">
      <w:pPr>
        <w:pStyle w:val="ListParagraph"/>
        <w:numPr>
          <w:ilvl w:val="0"/>
          <w:numId w:val="1"/>
        </w:numPr>
      </w:pPr>
      <w:r>
        <w:t>Chac1: pro-apoptotic component of the unfolded protein response pathway; may mediate the pro-apoptotic effects of the ATF4-ATF3-DDIT3/CHOP cascade</w:t>
      </w:r>
      <w:r w:rsidR="00906181">
        <w:t xml:space="preserve"> (Q5SPB6)</w:t>
      </w:r>
    </w:p>
    <w:p w:rsidR="00481014" w:rsidRDefault="00481014" w:rsidP="00481014"/>
    <w:p w:rsidR="00481014" w:rsidRDefault="00481014" w:rsidP="00481014">
      <w:r>
        <w:t>Gene name: Leptin receptor (FP000698)</w:t>
      </w:r>
    </w:p>
    <w:p w:rsidR="00481014" w:rsidRDefault="00481014" w:rsidP="00481014">
      <w:r>
        <w:t xml:space="preserve">Steven’s blastx: leptin receptor overlapping transcript-like </w:t>
      </w:r>
      <w:r w:rsidR="0082279C">
        <w:t>1</w:t>
      </w:r>
    </w:p>
    <w:p w:rsidR="0082279C" w:rsidRDefault="00481014" w:rsidP="00481014">
      <w:r>
        <w:t>e-value:</w:t>
      </w:r>
      <w:r w:rsidR="0082279C">
        <w:t xml:space="preserve"> 6.68e-33</w:t>
      </w:r>
    </w:p>
    <w:p w:rsidR="0082279C" w:rsidRDefault="0082279C" w:rsidP="00481014"/>
    <w:p w:rsidR="0082279C" w:rsidRDefault="0082279C" w:rsidP="0082279C">
      <w:r>
        <w:t>Gene name: FAS death receptor (CU996148)</w:t>
      </w:r>
    </w:p>
    <w:p w:rsidR="0082279C" w:rsidRDefault="0082279C" w:rsidP="0082279C">
      <w:r>
        <w:t>Steven’s blastx: tumor necrosis factor receptor superfamily member 16</w:t>
      </w:r>
    </w:p>
    <w:p w:rsidR="0082279C" w:rsidRDefault="0082279C" w:rsidP="0082279C">
      <w:r>
        <w:t>e-value: 2.32e-25</w:t>
      </w:r>
    </w:p>
    <w:p w:rsidR="00B03AFE" w:rsidRDefault="00B03AFE" w:rsidP="00481014">
      <w:r>
        <w:t>Function:</w:t>
      </w:r>
    </w:p>
    <w:p w:rsidR="006E0268" w:rsidRDefault="00B03AFE" w:rsidP="00B03AFE">
      <w:pPr>
        <w:pStyle w:val="ListParagraph"/>
        <w:numPr>
          <w:ilvl w:val="0"/>
          <w:numId w:val="1"/>
        </w:numPr>
      </w:pPr>
      <w:r>
        <w:t xml:space="preserve">Stimulates SMase which catalyzes SM </w:t>
      </w:r>
      <w:r>
        <w:sym w:font="Wingdings" w:char="F0E0"/>
      </w:r>
      <w:r>
        <w:t xml:space="preserve"> ceramide (cuvillier et al. 1996)</w:t>
      </w:r>
    </w:p>
    <w:p w:rsidR="006E0268" w:rsidRDefault="006E0268" w:rsidP="00B03AFE">
      <w:pPr>
        <w:pStyle w:val="ListParagraph"/>
        <w:numPr>
          <w:ilvl w:val="0"/>
          <w:numId w:val="1"/>
        </w:numPr>
      </w:pPr>
      <w:r>
        <w:t>Cytokine receptor linked to ICE/caspase-3 effector mechanism via receptor-associated death domain adaptor protein system (kolesnick 1998)</w:t>
      </w:r>
    </w:p>
    <w:p w:rsidR="006E0268" w:rsidRDefault="006E0268" w:rsidP="00B03AFE">
      <w:pPr>
        <w:pStyle w:val="ListParagraph"/>
        <w:numPr>
          <w:ilvl w:val="0"/>
          <w:numId w:val="1"/>
        </w:numPr>
      </w:pPr>
      <w:r>
        <w:t>Overexpression initiates apoptosis (kolesnick 1998)</w:t>
      </w:r>
    </w:p>
    <w:p w:rsidR="00481014" w:rsidRDefault="006E0268" w:rsidP="00B03AFE">
      <w:pPr>
        <w:pStyle w:val="ListParagraph"/>
        <w:numPr>
          <w:ilvl w:val="0"/>
          <w:numId w:val="1"/>
        </w:numPr>
      </w:pPr>
      <w:r>
        <w:t>Triggers activation of stress-activated protein kinases (Kolesnick 1998)</w:t>
      </w:r>
    </w:p>
    <w:p w:rsidR="00481014" w:rsidRDefault="00481014" w:rsidP="00481014"/>
    <w:p w:rsidR="00481014" w:rsidRDefault="00481014"/>
    <w:p w:rsidR="00481014" w:rsidRDefault="00481014"/>
    <w:sectPr w:rsidR="00481014" w:rsidSect="0048101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625"/>
    <w:multiLevelType w:val="hybridMultilevel"/>
    <w:tmpl w:val="FBC8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81014"/>
    <w:rsid w:val="00274505"/>
    <w:rsid w:val="00294A20"/>
    <w:rsid w:val="00481014"/>
    <w:rsid w:val="005D0726"/>
    <w:rsid w:val="006E0268"/>
    <w:rsid w:val="0082279C"/>
    <w:rsid w:val="00906181"/>
    <w:rsid w:val="00B03AFE"/>
    <w:rsid w:val="00BD747E"/>
    <w:rsid w:val="00D767A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03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211</Words>
  <Characters>1204</Characters>
  <Application>Microsoft Macintosh Word</Application>
  <DocSecurity>0</DocSecurity>
  <Lines>10</Lines>
  <Paragraphs>2</Paragraphs>
  <ScaleCrop>false</ScaleCrop>
  <Company>National Marine Fisheries Services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Emma Timmins-Schiffman</cp:lastModifiedBy>
  <cp:revision>5</cp:revision>
  <dcterms:created xsi:type="dcterms:W3CDTF">2010-12-13T21:52:00Z</dcterms:created>
  <dcterms:modified xsi:type="dcterms:W3CDTF">2010-12-13T22:45:00Z</dcterms:modified>
</cp:coreProperties>
</file>